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Subject: Where will your student be going to college?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may seem too early to start college planning, but now is the perfect time to begin exploring and discussing your student's college options.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recommend that you begin building your student's college list using College Raptor 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https://CollegeRaptor.com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College Raptor is a free site that offers a lot of great functionality. You and your child can: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Quickly and easily search for and compare a custom list of college matches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estimated grants and scholarships from any 4-year college in the U.S. to discover which schools will likely offer you the “best deal”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Explore detailed academic, admissions, and financial information about each college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 into information on majors and programs at each college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goals for your student's ACT/SAT score and GPA based on the colleges they are interested in attending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Estimate acceptance chances at each school and see how achieving goal ACT/SAT scores and/or GPA will impact those chances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College Raptor will help your student to prioritize their options and discover great college matches based on Academic, Cultural and Financial fit.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encourage you to complete the following steps on College Raptor to assist in your child’s college planning process: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free account on CollegeRaptor.com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“College Match” tool to find your student’s top 100 college matches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Explore college options and use the “My Colleges” or “Fave” function to build a list of the colleges your student is most interested in attending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their selected college matches to me via email at [COUNSELOR_EMAIL], using the “Share My List” function on the College Results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your student create a list of target schools using College Raptor, so that we can discuss during our next meeting on [MEETING_DATE].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[COUNSELOR_NAME]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s://collegeraptor.com" TargetMode="External"/></Relationships>
</file>